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240" w:lineRule="auto"/>
        <w:ind w:left="0" w:right="0" w:firstLine="480"/>
        <w:jc w:val="center"/>
        <w:rPr>
          <w:rFonts w:hint="eastAsia" w:ascii="宋体" w:hAnsi="宋体" w:eastAsia="宋体" w:cs="宋体"/>
          <w:color w:val="auto"/>
          <w:spacing w:val="0"/>
          <w:position w:val="0"/>
          <w:sz w:val="32"/>
          <w:shd w:val="clear" w:fill="auto"/>
        </w:rPr>
      </w:pPr>
      <w:r>
        <w:rPr>
          <w:rFonts w:hint="eastAsia" w:ascii="宋体" w:hAnsi="宋体" w:eastAsia="宋体" w:cs="宋体"/>
          <w:color w:val="auto"/>
          <w:spacing w:val="0"/>
          <w:position w:val="0"/>
          <w:sz w:val="32"/>
          <w:shd w:val="clear" w:fill="auto"/>
        </w:rPr>
        <w:t>吴江区公共资源交易系统保函校验操作手册</w:t>
      </w:r>
    </w:p>
    <w:p>
      <w:pPr>
        <w:spacing w:before="0" w:after="0" w:line="240" w:lineRule="auto"/>
        <w:ind w:left="0" w:right="0" w:firstLine="480"/>
        <w:jc w:val="both"/>
        <w:rPr>
          <w:rFonts w:ascii="Calibri" w:hAnsi="Calibri" w:eastAsia="Calibri" w:cs="Calibri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吴江区公共资源交易系统，通过对接苏州市投标保函辅助验证平台，可以实现投标人在线验证保函有效性，具体操作如下。</w:t>
      </w:r>
    </w:p>
    <w:p>
      <w:pPr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auto"/>
          <w:spacing w:val="0"/>
          <w:position w:val="0"/>
          <w:sz w:val="24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auto"/>
          <w:spacing w:val="0"/>
          <w:position w:val="0"/>
          <w:sz w:val="24"/>
          <w:shd w:val="clear" w:fill="auto"/>
        </w:rPr>
      </w:pPr>
      <w:r>
        <w:rPr>
          <w:rFonts w:ascii="Calibri" w:hAnsi="Calibri" w:eastAsia="Calibri" w:cs="Calibri"/>
          <w:color w:val="auto"/>
          <w:spacing w:val="0"/>
          <w:position w:val="0"/>
          <w:sz w:val="24"/>
          <w:shd w:val="clear" w:fill="auto"/>
        </w:rPr>
        <w:t>1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、操作前提：</w:t>
      </w:r>
      <w:bookmarkStart w:id="0" w:name="_GoBack"/>
      <w:bookmarkEnd w:id="0"/>
    </w:p>
    <w:p>
      <w:pPr>
        <w:spacing w:before="0" w:after="0" w:line="240" w:lineRule="auto"/>
        <w:ind w:left="0" w:right="0" w:firstLine="480"/>
        <w:jc w:val="both"/>
        <w:rPr>
          <w:rFonts w:ascii="Calibri" w:hAnsi="Calibri" w:eastAsia="Calibri" w:cs="Calibri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保函出具机构提供的保函已开具成功，且出具机构已在苏州市投标保函辅助验证平台维护保函相关信息。</w:t>
      </w:r>
    </w:p>
    <w:p>
      <w:pPr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苏州市投标保函辅助验证平台保函入驻机构查询，【电子保函</w:t>
      </w:r>
      <w:r>
        <w:rPr>
          <w:rFonts w:ascii="Calibri" w:hAnsi="Calibri" w:eastAsia="Calibri" w:cs="Calibri"/>
          <w:color w:val="auto"/>
          <w:spacing w:val="0"/>
          <w:position w:val="0"/>
          <w:sz w:val="24"/>
          <w:shd w:val="clear" w:fill="auto"/>
        </w:rPr>
        <w:t>-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公示栏】</w:t>
      </w:r>
    </w:p>
    <w:p>
      <w:pPr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auto"/>
          <w:spacing w:val="0"/>
          <w:position w:val="0"/>
          <w:sz w:val="24"/>
          <w:shd w:val="clear" w:fill="auto"/>
        </w:rPr>
      </w:pPr>
      <w:r>
        <w:fldChar w:fldCharType="begin"/>
      </w:r>
      <w:r>
        <w:instrText xml:space="preserve"> HYPERLINK "http://caibepoint.caej.com.cn/epoint-verifyplatform-web" \h </w:instrText>
      </w:r>
      <w:r>
        <w:fldChar w:fldCharType="separate"/>
      </w:r>
      <w:r>
        <w:rPr>
          <w:rFonts w:ascii="Calibri" w:hAnsi="Calibri" w:eastAsia="Calibri" w:cs="Calibri"/>
          <w:color w:val="0000FF"/>
          <w:spacing w:val="0"/>
          <w:position w:val="0"/>
          <w:sz w:val="21"/>
          <w:u w:val="single"/>
          <w:shd w:val="clear" w:fill="auto"/>
        </w:rPr>
        <w:t>http://caibepoint.caej.com.cn/epoint-verifyplatform-web</w:t>
      </w:r>
      <w:r>
        <w:rPr>
          <w:rFonts w:ascii="Calibri" w:hAnsi="Calibri" w:eastAsia="Calibri" w:cs="Calibri"/>
          <w:color w:val="0000FF"/>
          <w:spacing w:val="0"/>
          <w:position w:val="0"/>
          <w:sz w:val="21"/>
          <w:u w:val="single"/>
          <w:shd w:val="clear" w:fill="auto"/>
        </w:rPr>
        <w:fldChar w:fldCharType="end"/>
      </w:r>
    </w:p>
    <w:p>
      <w:pPr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auto"/>
          <w:spacing w:val="0"/>
          <w:position w:val="0"/>
          <w:sz w:val="24"/>
          <w:shd w:val="clear" w:fill="auto"/>
        </w:rPr>
      </w:pPr>
      <w:r>
        <w:pict>
          <v:shape id="rectole0000000000" o:spid="_x0000_s1026" o:spt="75" type="#_x0000_t75" style="height:259.15pt;width:444.4pt;" o:ole="t" filled="f" o:preferrelative="t" coordsize="21600,21600">
            <v:path/>
            <v:fill on="f" focussize="0,0"/>
            <v:stroke/>
            <v:imagedata r:id="rId5" o:title=""/>
            <o:lock v:ext="edit"/>
            <w10:wrap type="none"/>
            <w10:anchorlock/>
          </v:shape>
          <o:OLEObject Type="Embed" ProgID="StaticMetafile" ShapeID="rectole0000000000" DrawAspect="Content" ObjectID="_1468075725" r:id="rId4">
            <o:LockedField>false</o:LockedField>
          </o:OLEObject>
        </w:pict>
      </w:r>
    </w:p>
    <w:p>
      <w:pPr>
        <w:numPr>
          <w:ilvl w:val="0"/>
          <w:numId w:val="1"/>
        </w:numPr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吴江区电子保函验证操作流程：</w:t>
      </w:r>
    </w:p>
    <w:p>
      <w:pPr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（</w:t>
      </w:r>
      <w:r>
        <w:rPr>
          <w:rFonts w:ascii="Calibri" w:hAnsi="Calibri" w:eastAsia="Calibri" w:cs="Calibri"/>
          <w:color w:val="auto"/>
          <w:spacing w:val="0"/>
          <w:position w:val="0"/>
          <w:sz w:val="24"/>
          <w:shd w:val="clear" w:fill="auto"/>
        </w:rPr>
        <w:t>1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）制作电子版投标文件时，在投标文件组成中的“投标保函扫描件”模块上传投标保函相关材料。</w:t>
      </w:r>
    </w:p>
    <w:p>
      <w:pPr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（</w:t>
      </w:r>
      <w:r>
        <w:rPr>
          <w:rFonts w:ascii="Calibri" w:hAnsi="Calibri" w:eastAsia="Calibri" w:cs="Calibri"/>
          <w:color w:val="auto"/>
          <w:spacing w:val="0"/>
          <w:position w:val="0"/>
          <w:sz w:val="24"/>
          <w:shd w:val="clear" w:fill="auto"/>
        </w:rPr>
        <w:t>2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）登录吴江区公共资源交易系统，在上传投标文件页面，点击保函校验，录入保单号、账户名、保函金额、保函有效期、出函机构等保函信息，【点击校验】，如下图：</w:t>
      </w:r>
    </w:p>
    <w:p>
      <w:pPr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auto"/>
          <w:spacing w:val="0"/>
          <w:position w:val="0"/>
          <w:sz w:val="24"/>
          <w:shd w:val="clear" w:fill="auto"/>
        </w:rPr>
      </w:pPr>
      <w:r>
        <w:pict>
          <v:shape id="rectole0000000001" o:spid="_x0000_s1027" o:spt="75" type="#_x0000_t75" style="height:290.55pt;width:548.7pt;" o:ole="t" filled="f" o:preferrelative="t" coordsize="21600,21600">
            <v:path/>
            <v:fill on="f" focussize="0,0"/>
            <v:stroke/>
            <v:imagedata r:id="rId7" o:title=""/>
            <o:lock v:ext="edit"/>
            <w10:wrap type="none"/>
            <w10:anchorlock/>
          </v:shape>
          <o:OLEObject Type="Embed" ProgID="StaticMetafile" ShapeID="rectole0000000001" DrawAspect="Content" ObjectID="_1468075726" r:id="rId6">
            <o:LockedField>false</o:LockedField>
          </o:OLEObject>
        </w:pict>
      </w:r>
    </w:p>
    <w:p>
      <w:pPr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  <w:t>注意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：提示校验通过表示验证平台保函校验正常，无需开标现场递交保函材料（投标保函扫描件仍需要上传至投标文件组成中的相应模块）。提示校验未通过时，可以向出函机构确认是否已在验证平台录入保函信息，如无法在线完成保函校验，仍需按照招标文件要求，现场向代理机构递交保函开具材料。</w:t>
      </w:r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singleLevel"/>
    <w:tmpl w:val="CF092B84"/>
    <w:lvl w:ilvl="0" w:tentative="0">
      <w:start w:val="1"/>
      <w:numFmt w:val="decimal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documentProtection w:enforcement="0"/>
  <w:compat>
    <w:useFELayout/>
    <w:splitPgBreakAndParaMark/>
    <w:compatSetting w:name="compatibilityMode" w:uri="http://schemas.microsoft.com/office/word" w:val="12"/>
  </w:compat>
  <w:docVars>
    <w:docVar w:name="commondata" w:val="eyJoZGlkIjoiMTgyY2Y5Y2UxZjkwY2NiYzg1MTM4ZmQzOTFhYWJhY2IifQ=="/>
  </w:docVars>
  <w:rsids>
    <w:rsidRoot w:val="00000000"/>
    <w:rsid w:val="16F849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wmf"/><Relationship Id="rId6" Type="http://schemas.openxmlformats.org/officeDocument/2006/relationships/oleObject" Target="embeddings/oleObject2.bin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Office_12.1.0.15990_F1E327BC-269C-435d-A152-05C5408002CA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2023-11-24T03:18:38Z</dcterms:created>
  <dc:creator>Administrator</dc:creator>
  <cp:lastModifiedBy>Administrator</cp:lastModifiedBy>
  <dcterms:modified xsi:type="dcterms:W3CDTF">2023-11-24T03:18:53Z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59254560901440298474A2965AAC1087_12</vt:lpwstr>
  </property>
</Properties>
</file>