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轨道交通业绩维护操作手册</w:t>
      </w:r>
    </w:p>
    <w:p>
      <w:pPr>
        <w:pStyle w:val="5"/>
        <w:numPr>
          <w:ilvl w:val="0"/>
          <w:numId w:val="1"/>
        </w:num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业绩维护入口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打开苏州市投标工具软件，新建工程或打开历史的工程文件。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771525" cy="1123950"/>
            <wp:effectExtent l="0" t="0" r="9525" b="0"/>
            <wp:docPr id="31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点击【维护信息】按钮，进入单位类型选择页面。</w:t>
      </w:r>
    </w:p>
    <w:p>
      <w:pPr>
        <w:widowControl w:val="0"/>
        <w:numPr>
          <w:numId w:val="0"/>
        </w:numPr>
        <w:jc w:val="both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注意：进行此步骤需插入加密锁</w:t>
      </w:r>
    </w:p>
    <w:p>
      <w:pPr>
        <w:widowControl w:val="0"/>
        <w:numPr>
          <w:numId w:val="0"/>
        </w:numPr>
        <w:jc w:val="both"/>
      </w:pPr>
      <w:r>
        <w:drawing>
          <wp:inline distT="0" distB="0" distL="114300" distR="114300">
            <wp:extent cx="5268595" cy="4091940"/>
            <wp:effectExtent l="0" t="0" r="8255" b="3810"/>
            <wp:docPr id="30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09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选择需要维护业绩的主体类型，点击进入业绩维护页面。（本单位无多个身份类型的忽略此步骤）</w:t>
      </w:r>
    </w:p>
    <w:p>
      <w:pPr>
        <w:widowControl w:val="0"/>
        <w:numPr>
          <w:numId w:val="0"/>
        </w:numPr>
        <w:tabs>
          <w:tab w:val="left" w:pos="312"/>
        </w:tabs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72405" cy="2722880"/>
            <wp:effectExtent l="0" t="0" r="444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进入业绩维护页面，如下图</w:t>
      </w:r>
    </w:p>
    <w:p>
      <w:pPr>
        <w:widowControl w:val="0"/>
        <w:numPr>
          <w:numId w:val="0"/>
        </w:numPr>
        <w:tabs>
          <w:tab w:val="left" w:pos="312"/>
        </w:tabs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3228975"/>
            <wp:effectExtent l="0" t="0" r="762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5"/>
        <w:numPr>
          <w:ilvl w:val="0"/>
          <w:numId w:val="1"/>
        </w:num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轨道业绩维护</w:t>
      </w:r>
    </w:p>
    <w:p>
      <w:pPr>
        <w:widowControl w:val="0"/>
        <w:numPr>
          <w:ilvl w:val="0"/>
          <w:numId w:val="3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点击【企业获奖】，进入维护企业奖项模块（若无企业获奖忽略此步骤）</w:t>
      </w: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67325" cy="19716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3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点击【新增奖项】按钮，录入奖项相关信息。</w:t>
      </w: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60975" cy="1313815"/>
            <wp:effectExtent l="0" t="0" r="15875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31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3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若有相关扫描件，点击【扫描件管理】，上传相关扫描件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74310" cy="2341245"/>
            <wp:effectExtent l="0" t="0" r="254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841375"/>
            <wp:effectExtent l="0" t="0" r="7620" b="158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4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3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录入完成后，点击【下一步】，然后【提交备案】，提交后自动通过，无需审核。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2272030"/>
            <wp:effectExtent l="0" t="0" r="8255" b="139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3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回到首页，点击【企业业绩】按钮，进入业绩列表页面。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2275205"/>
            <wp:effectExtent l="0" t="0" r="8255" b="1079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7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3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点击【新增业绩】按钮，录入业绩信息。</w:t>
      </w:r>
    </w:p>
    <w:p>
      <w:pPr>
        <w:widowControl w:val="0"/>
        <w:numPr>
          <w:numId w:val="0"/>
        </w:numPr>
        <w:jc w:val="both"/>
      </w:pPr>
      <w:r>
        <w:drawing>
          <wp:inline distT="0" distB="0" distL="114300" distR="114300">
            <wp:extent cx="5271135" cy="2635885"/>
            <wp:effectExtent l="0" t="0" r="5715" b="1206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3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填写前请仔细查看页面红字提醒内容！</w:t>
      </w: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69230" cy="1771015"/>
            <wp:effectExtent l="0" t="0" r="762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7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3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轨道施工业绩必须勾选【发布企业业绩】，轨道监理业绩则无需勾选。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6055" cy="1094740"/>
            <wp:effectExtent l="0" t="0" r="10795" b="1016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3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点击【扫描件管理】按钮，新增扫描件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73040" cy="2648585"/>
            <wp:effectExtent l="0" t="0" r="3810" b="1841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4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8595" cy="1535430"/>
            <wp:effectExtent l="0" t="0" r="8255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3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3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点击【挑选获奖】按钮，可以选择奖项。奖项录入方法见上文。若无奖项，忽略本步骤。</w:t>
      </w:r>
    </w:p>
    <w:p>
      <w:pPr>
        <w:widowControl w:val="0"/>
        <w:numPr>
          <w:numId w:val="0"/>
        </w:numPr>
        <w:jc w:val="both"/>
      </w:pPr>
      <w:r>
        <w:drawing>
          <wp:inline distT="0" distB="0" distL="114300" distR="114300">
            <wp:extent cx="5264785" cy="730885"/>
            <wp:effectExtent l="0" t="0" r="12065" b="1206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73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0340" cy="572770"/>
            <wp:effectExtent l="0" t="0" r="16510" b="177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57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3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业绩信息录入完成后，点击【下一步】按钮，然后【提交备案】，提交后自动通过，无需审核。</w:t>
      </w:r>
    </w:p>
    <w:p>
      <w:pPr>
        <w:widowControl w:val="0"/>
        <w:numPr>
          <w:numId w:val="0"/>
        </w:numPr>
        <w:jc w:val="both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注意：审核通过后的轨道施工业绩将自动公示在网站，请确保业绩信息准确性与真实性。</w:t>
      </w:r>
    </w:p>
    <w:p>
      <w:pPr>
        <w:widowControl w:val="0"/>
        <w:numPr>
          <w:numId w:val="0"/>
        </w:numPr>
        <w:jc w:val="both"/>
        <w:rPr>
          <w:rFonts w:hint="default"/>
          <w:color w:val="FF0000"/>
          <w:lang w:val="en-US" w:eastAsia="zh-CN"/>
        </w:rPr>
      </w:pPr>
      <w:r>
        <w:drawing>
          <wp:inline distT="0" distB="0" distL="114300" distR="114300">
            <wp:extent cx="5271135" cy="1664335"/>
            <wp:effectExtent l="0" t="0" r="5715" b="1206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66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5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轨道业绩挑选</w:t>
      </w:r>
    </w:p>
    <w:p>
      <w:pPr>
        <w:widowControl w:val="0"/>
        <w:numPr>
          <w:ilvl w:val="0"/>
          <w:numId w:val="4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在投标工具软件中，同步诚信库（需插锁操作），选择正确的身份类型（业绩录入时选择的主体类型）进行同步</w:t>
      </w: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67325" cy="2715895"/>
            <wp:effectExtent l="0" t="0" r="9525" b="825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1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4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同步完成后，在【资格审查资料】-【业绩一览表】中，挑选材料，就可已选择录入的业绩。</w:t>
      </w:r>
      <w:bookmarkStart w:id="0" w:name="_GoBack"/>
      <w:bookmarkEnd w:id="0"/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9865" cy="2353310"/>
            <wp:effectExtent l="0" t="0" r="6985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5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657798"/>
    <w:multiLevelType w:val="singleLevel"/>
    <w:tmpl w:val="BB6577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C17C896"/>
    <w:multiLevelType w:val="singleLevel"/>
    <w:tmpl w:val="DC17C8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130111E"/>
    <w:multiLevelType w:val="singleLevel"/>
    <w:tmpl w:val="F13011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C1F8045"/>
    <w:multiLevelType w:val="singleLevel"/>
    <w:tmpl w:val="4C1F804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C2F74"/>
    <w:rsid w:val="15873A66"/>
    <w:rsid w:val="1D0C2F74"/>
    <w:rsid w:val="75CD0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2019-08-08T05:29:00Z</dcterms:created>
  <dc:creator>Mr.Sweet</dc:creator>
  <cp:lastModifiedBy>Mr.Sweet</cp:lastModifiedBy>
  <dcterms:modified xsi:type="dcterms:W3CDTF">2019-08-08T06:22:14Z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